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4A" w:rsidRPr="000E6BC8" w:rsidRDefault="00E9554A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</w:pPr>
      <w:r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 xml:space="preserve">POZIV </w:t>
      </w:r>
      <w:r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br/>
      </w:r>
      <w:r w:rsidR="000E6BC8"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>4</w:t>
      </w:r>
      <w:r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>. TURNIR U STOLNOM TENISU</w:t>
      </w:r>
      <w:r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br/>
      </w:r>
      <w:r w:rsidR="000E6BC8"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>GORNJA VRBA 2018</w:t>
      </w:r>
      <w:r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 xml:space="preserve"> </w:t>
      </w:r>
      <w:r w:rsidR="000E6BC8"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br/>
        <w:t>jedinstvena skupina</w:t>
      </w:r>
      <w:r w:rsidR="000E6BC8" w:rsidRPr="000E6BC8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br/>
        <w:t>26. 05. 2018</w:t>
      </w:r>
    </w:p>
    <w:p w:rsidR="000E6BC8" w:rsidRDefault="000E6BC8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</w:p>
    <w:p w:rsidR="000E6BC8" w:rsidRDefault="000E6BC8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</w:p>
    <w:p w:rsidR="000E6BC8" w:rsidRDefault="000E6BC8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hr-HR"/>
        </w:rPr>
        <w:drawing>
          <wp:inline distT="0" distB="0" distL="0" distR="0" wp14:anchorId="0CA6324B" wp14:editId="5FBCE3FC">
            <wp:extent cx="3759754" cy="2149455"/>
            <wp:effectExtent l="0" t="0" r="0" b="3810"/>
            <wp:docPr id="1" name="Slika 1" descr="Slikovni rezultat za turnir u stolnom tenisu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turnir u stolnom tenisu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625" cy="214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BC8" w:rsidRDefault="000E6BC8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</w:p>
    <w:p w:rsidR="00650A05" w:rsidRPr="00E9554A" w:rsidRDefault="00650A05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Organizator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turnira je STU ˝ Vrba ˝ iz Gornje Vrbe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, a turn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ir se održava povodom dana Općine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Pokrovitelj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natjecanja j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e Općina Gornja Vrba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650A05" w:rsidRDefault="000E6BC8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Turnir će se odigrati </w:t>
      </w:r>
      <w:r w:rsidRPr="000E6BC8">
        <w:rPr>
          <w:rFonts w:ascii="Verdana" w:eastAsia="Times New Roman" w:hAnsi="Verdana" w:cs="Times New Roman"/>
          <w:b/>
          <w:color w:val="000000"/>
          <w:sz w:val="28"/>
          <w:szCs w:val="28"/>
          <w:lang w:eastAsia="hr-HR"/>
        </w:rPr>
        <w:t>26</w:t>
      </w:r>
      <w:r w:rsidR="00E9554A" w:rsidRPr="000E6BC8">
        <w:rPr>
          <w:rFonts w:ascii="Verdana" w:eastAsia="Times New Roman" w:hAnsi="Verdana" w:cs="Times New Roman"/>
          <w:b/>
          <w:color w:val="000000"/>
          <w:sz w:val="28"/>
          <w:szCs w:val="28"/>
          <w:lang w:eastAsia="hr-HR"/>
        </w:rPr>
        <w:t>.</w:t>
      </w:r>
      <w:r w:rsidRPr="000E6BC8">
        <w:rPr>
          <w:rFonts w:ascii="Verdana" w:eastAsia="Times New Roman" w:hAnsi="Verdana" w:cs="Times New Roman"/>
          <w:b/>
          <w:color w:val="000000"/>
          <w:sz w:val="28"/>
          <w:szCs w:val="28"/>
          <w:lang w:eastAsia="hr-HR"/>
        </w:rPr>
        <w:t xml:space="preserve"> svibnja 2018</w:t>
      </w:r>
      <w:r w:rsidR="00E9554A" w:rsidRPr="000E6BC8">
        <w:rPr>
          <w:rFonts w:ascii="Verdana" w:eastAsia="Times New Roman" w:hAnsi="Verdana" w:cs="Times New Roman"/>
          <w:b/>
          <w:color w:val="000000"/>
          <w:sz w:val="28"/>
          <w:szCs w:val="28"/>
          <w:lang w:eastAsia="hr-HR"/>
        </w:rPr>
        <w:t>. godine ( subota )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u mjesnom dom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u u Gornjoj Vrbi s početkom u 13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sati.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Discipline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koje će se igrat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i na turniru : pojedina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čno-jedinstvena skupina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,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mogu nastupiti svi natjecatelji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Pravo nastupa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na turniru imaju svi na vrijeme prijavljeni igrači koji su uplatili </w:t>
      </w:r>
      <w:proofErr w:type="spellStart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prijavnine</w:t>
      </w:r>
      <w:proofErr w:type="spellEnd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. 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Način igranja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: Igrači će biti razvrstani po skupinama ( broj i veličina grupa ovisit će od broja prijavljenih igrača</w:t>
      </w:r>
      <w:r w:rsidR="000E6BC8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="000E6BC8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max</w:t>
      </w:r>
      <w:proofErr w:type="spellEnd"/>
      <w:r w:rsidR="000E6BC8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 40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) , gdje se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sastaju svako sa svakim i igraju na tri dobivena seta. Svi nastavljaju natjecanje, prvoplasirani i drugoplasirani iz grupe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klasičnim KO. sustavom, a ostali sudjeluju u utješnom djelu t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akođer klasičnim KO sustavom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 Turnir će se igrati prema odredbama Pravilnika o sustavu natjecanja i Pravilnika o organizaciji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natjecanja HSTS – a.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lastRenderedPageBreak/>
        <w:t>Plasman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u grupama se određuje brojem osvojenih bodova. Ako dvoje ili više igrača osvoj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i jednak broj bodova plasman će 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se odrediti samo iz rezultata međusobnih susreta igrača s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osvojenim istim brojem bodova.</w:t>
      </w:r>
    </w:p>
    <w:p w:rsidR="00650A05" w:rsidRPr="00650A05" w:rsidRDefault="00E9554A" w:rsidP="00E9554A">
      <w:pPr>
        <w:rPr>
          <w:rFonts w:ascii="Verdana" w:eastAsia="Times New Roman" w:hAnsi="Verdana" w:cs="Times New Roman"/>
          <w:sz w:val="24"/>
          <w:szCs w:val="24"/>
          <w:lang w:eastAsia="hr-HR"/>
        </w:rPr>
      </w:pPr>
      <w:r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Prijava natjecatelja može s</w:t>
      </w:r>
      <w:r w:rsidR="000E6BC8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e obaviti najkasnije do petka 25.05.2018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, do 20</w:t>
      </w:r>
      <w:r w:rsidR="00151A51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sati</w:t>
      </w:r>
      <w:r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- prijave se mogu slati svakod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nevno :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 xml:space="preserve">na telefon – 099/265 6832 (Ivan </w:t>
      </w:r>
      <w:proofErr w:type="spellStart"/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Vuleta</w:t>
      </w:r>
      <w:proofErr w:type="spellEnd"/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)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 xml:space="preserve">e mail: </w:t>
      </w:r>
      <w:hyperlink r:id="rId7" w:history="1">
        <w:r w:rsidR="00650A05" w:rsidRPr="00650A05">
          <w:rPr>
            <w:rStyle w:val="Hiperveza"/>
            <w:rFonts w:ascii="Verdana" w:eastAsia="Times New Roman" w:hAnsi="Verdana" w:cs="Times New Roman"/>
            <w:b/>
            <w:color w:val="auto"/>
            <w:sz w:val="24"/>
            <w:szCs w:val="24"/>
            <w:lang w:eastAsia="hr-HR"/>
          </w:rPr>
          <w:t>ivan.vuleta63@gmail.com</w:t>
        </w:r>
      </w:hyperlink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Prijavnina</w:t>
      </w:r>
      <w:proofErr w:type="spellEnd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za natjecanje uplaćuje se organizatoru pri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je početka natjecanja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- iznosi 5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0 kn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 xml:space="preserve">U </w:t>
      </w:r>
      <w:proofErr w:type="spellStart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prijavninu</w:t>
      </w:r>
      <w:proofErr w:type="spellEnd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je uključen n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astup u pojedinačnom natjecanju</w:t>
      </w:r>
      <w:r w:rsidR="00151A51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757D8D" w:rsidRDefault="000E6BC8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Nakon turnira na trgu ispred doma</w:t>
      </w:r>
      <w:r w:rsidR="00757D8D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održavat će se </w:t>
      </w:r>
      <w:proofErr w:type="spellStart"/>
      <w:r w:rsidR="00757D8D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fišijada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popraćena živom </w:t>
      </w:r>
      <w:bookmarkStart w:id="0" w:name="_GoBack"/>
      <w:bookmarkEnd w:id="0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glazbom, gdje će biti služen besplatan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fiš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0E6BC8" w:rsidRDefault="000E6BC8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Za sve sudionike turnira osigurana je večera i piće.</w:t>
      </w:r>
    </w:p>
    <w:p w:rsidR="00757D8D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Nagrade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: Organizato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r će nagraditi: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-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4 prvoplasirana natjecatelja sa športskim odličjima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1. mj. Pehar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2. mj. Pehar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3. mj. Pehar, 3. mj. Pehar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Utješni turnir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– prvo, drugo i dva treća mjesta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</w:t>
      </w:r>
      <w:r w:rsidR="00757D8D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–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medalje</w:t>
      </w:r>
    </w:p>
    <w:p w:rsidR="00E9554A" w:rsidRPr="00757D8D" w:rsidRDefault="00E9554A" w:rsidP="00E9554A">
      <w:pPr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</w:pPr>
      <w:r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 w:rsidRPr="00757D8D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>ORGANIZACIJSKI ODBOR</w:t>
      </w:r>
    </w:p>
    <w:sectPr w:rsidR="00E9554A" w:rsidRPr="00757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4A"/>
    <w:rsid w:val="000E6BC8"/>
    <w:rsid w:val="00151A51"/>
    <w:rsid w:val="002809BF"/>
    <w:rsid w:val="00650A05"/>
    <w:rsid w:val="00757D8D"/>
    <w:rsid w:val="008A7B0C"/>
    <w:rsid w:val="00E9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9554A"/>
    <w:rPr>
      <w:strike w:val="0"/>
      <w:dstrike w:val="0"/>
      <w:color w:val="476C8E"/>
      <w:u w:val="none"/>
      <w:effect w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E6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6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9554A"/>
    <w:rPr>
      <w:strike w:val="0"/>
      <w:dstrike w:val="0"/>
      <w:color w:val="476C8E"/>
      <w:u w:val="none"/>
      <w:effect w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E6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6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4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van.vuleta63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oogle.hr/url?sa=i&amp;rct=j&amp;q=&amp;esrc=s&amp;source=images&amp;cd=&amp;cad=rja&amp;uact=8&amp;ved=2ahUKEwi9iPPs9_XaAhURZFAKHaruBxgQjRx6BAgBEAU&amp;url=http://relax-portal.info/turnir-stolnom-tenisu-djecu-odrasle/&amp;psig=AOvVaw3l7X6h6UHXlGfy3BGnqLx-&amp;ust=152586272891293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</dc:creator>
  <cp:lastModifiedBy>Ivo</cp:lastModifiedBy>
  <cp:revision>7</cp:revision>
  <dcterms:created xsi:type="dcterms:W3CDTF">2015-05-08T06:58:00Z</dcterms:created>
  <dcterms:modified xsi:type="dcterms:W3CDTF">2018-05-08T10:47:00Z</dcterms:modified>
</cp:coreProperties>
</file>